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9"/>
        <w:gridCol w:w="1134"/>
        <w:gridCol w:w="2976"/>
      </w:tblGrid>
      <w:tr w:rsidR="00F72FAE">
        <w:trPr>
          <w:cantSplit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F72FAE" w:rsidRDefault="00F72FAE" w:rsidP="003662C1">
            <w:pPr>
              <w:ind w:right="282"/>
              <w:rPr>
                <w:rFonts w:ascii="Arial" w:hAnsi="Arial" w:cs="Arial"/>
                <w:sz w:val="22"/>
                <w:szCs w:val="22"/>
              </w:rPr>
            </w:pPr>
          </w:p>
          <w:p w:rsidR="00F72FAE" w:rsidRDefault="00F72FAE" w:rsidP="003662C1">
            <w:pPr>
              <w:ind w:right="282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2FAE" w:rsidRDefault="00F72FAE">
            <w:pPr>
              <w:ind w:right="28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F72FAE" w:rsidRDefault="00FF0E56">
            <w:pPr>
              <w:ind w:right="28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  <w:lang w:val="da-DK" w:eastAsia="da-DK"/>
              </w:rPr>
              <w:drawing>
                <wp:inline distT="0" distB="0" distL="0" distR="0">
                  <wp:extent cx="1536065" cy="797560"/>
                  <wp:effectExtent l="0" t="0" r="0" b="2540"/>
                  <wp:docPr id="1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065" cy="797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72FAE">
        <w:trPr>
          <w:cantSplit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F72FAE" w:rsidRPr="00284AC7" w:rsidRDefault="00F72FAE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284AC7">
              <w:rPr>
                <w:rFonts w:ascii="Arial" w:hAnsi="Arial" w:cs="Arial"/>
                <w:sz w:val="22"/>
                <w:szCs w:val="22"/>
                <w:u w:val="single"/>
              </w:rPr>
              <w:t>To:</w:t>
            </w:r>
          </w:p>
          <w:p w:rsidR="00F72FAE" w:rsidRDefault="00F72FAE">
            <w:pPr>
              <w:rPr>
                <w:rFonts w:ascii="Arial" w:hAnsi="Arial" w:cs="Arial"/>
                <w:sz w:val="22"/>
                <w:szCs w:val="22"/>
              </w:rPr>
            </w:pPr>
          </w:p>
          <w:p w:rsidR="00F72FAE" w:rsidRPr="00E42074" w:rsidRDefault="00F72FAE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42074">
              <w:rPr>
                <w:rFonts w:ascii="Arial" w:hAnsi="Arial" w:cs="Arial"/>
                <w:sz w:val="22"/>
                <w:szCs w:val="22"/>
              </w:rPr>
              <w:t>Mr.</w:t>
            </w:r>
            <w:proofErr w:type="spellEnd"/>
            <w:r w:rsidRPr="00E42074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Didier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Chauveau</w:t>
            </w:r>
            <w:proofErr w:type="spellEnd"/>
          </w:p>
          <w:p w:rsidR="00F72FAE" w:rsidRDefault="00F72FAE">
            <w:pPr>
              <w:rPr>
                <w:rFonts w:ascii="Arial" w:hAnsi="Arial" w:cs="Arial"/>
                <w:sz w:val="22"/>
                <w:szCs w:val="22"/>
              </w:rPr>
            </w:pPr>
          </w:p>
          <w:p w:rsidR="00F72FAE" w:rsidRPr="00E42074" w:rsidRDefault="00F72FA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Chairman PT1</w:t>
            </w:r>
          </w:p>
          <w:p w:rsidR="00F72FAE" w:rsidRPr="002E1D67" w:rsidRDefault="00F72FAE" w:rsidP="003662C1">
            <w:pPr>
              <w:rPr>
                <w:rFonts w:ascii="Arial" w:hAnsi="Arial" w:cs="Arial"/>
                <w:sz w:val="22"/>
                <w:szCs w:val="22"/>
                <w:lang w:eastAsia="en-GB"/>
              </w:rPr>
            </w:pPr>
            <w:r w:rsidRPr="001A71D4">
              <w:rPr>
                <w:rFonts w:ascii="Arial" w:hAnsi="Arial" w:cs="Arial"/>
                <w:sz w:val="22"/>
                <w:szCs w:val="22"/>
              </w:rPr>
              <w:t xml:space="preserve">Email: </w:t>
            </w:r>
          </w:p>
          <w:p w:rsidR="00F72FAE" w:rsidRPr="001A71D4" w:rsidRDefault="00F72FAE" w:rsidP="003662C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72FAE" w:rsidRPr="001A71D4" w:rsidRDefault="00F72FA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F72FAE" w:rsidRPr="001A71D4" w:rsidRDefault="00F72FAE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:rsidR="00F72FAE" w:rsidRPr="001A71D4" w:rsidRDefault="00F72FA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2FAE">
        <w:trPr>
          <w:cantSplit/>
        </w:trPr>
        <w:tc>
          <w:tcPr>
            <w:tcW w:w="66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72FAE" w:rsidRPr="001A71D4" w:rsidRDefault="00F72FAE" w:rsidP="003662C1">
            <w:pPr>
              <w:rPr>
                <w:rFonts w:ascii="Arial" w:hAnsi="Arial" w:cs="Arial"/>
                <w:sz w:val="22"/>
                <w:szCs w:val="22"/>
              </w:rPr>
            </w:pPr>
          </w:p>
          <w:p w:rsidR="00F72FAE" w:rsidRPr="001A71D4" w:rsidRDefault="00F72FAE" w:rsidP="003662C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</w:tcPr>
          <w:p w:rsidR="00F72FAE" w:rsidRDefault="00F72FAE" w:rsidP="00C82422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Date: 28 October 2011</w:t>
            </w:r>
          </w:p>
        </w:tc>
      </w:tr>
      <w:tr w:rsidR="00F72FAE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2FAE" w:rsidRDefault="00F72FAE" w:rsidP="003662C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Source:</w:t>
            </w:r>
            <w:r>
              <w:rPr>
                <w:rFonts w:ascii="Arial" w:hAnsi="Arial" w:cs="Arial"/>
                <w:sz w:val="22"/>
                <w:szCs w:val="22"/>
              </w:rPr>
              <w:tab/>
              <w:t>Project Team SE PT 24</w:t>
            </w:r>
          </w:p>
          <w:p w:rsidR="00F72FAE" w:rsidRDefault="00F72FAE" w:rsidP="003662C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72FAE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2FAE" w:rsidRDefault="00F72FAE" w:rsidP="003662C1">
            <w:pPr>
              <w:rPr>
                <w:rFonts w:ascii="Arial" w:hAnsi="Arial" w:cs="Arial"/>
                <w:sz w:val="22"/>
                <w:szCs w:val="22"/>
              </w:rPr>
            </w:pPr>
          </w:p>
          <w:p w:rsidR="00F72FAE" w:rsidRPr="00A7759D" w:rsidRDefault="00F72FAE" w:rsidP="003662C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7759D">
              <w:rPr>
                <w:rFonts w:ascii="Arial" w:hAnsi="Arial" w:cs="Arial"/>
                <w:b/>
                <w:bCs/>
                <w:sz w:val="22"/>
                <w:szCs w:val="22"/>
              </w:rPr>
              <w:t>Subject:</w:t>
            </w:r>
            <w:r w:rsidRPr="00A7759D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LTE parameters</w:t>
            </w:r>
            <w:r w:rsidRPr="00A7759D">
              <w:rPr>
                <w:rFonts w:ascii="Arial" w:hAnsi="Arial" w:cs="Arial"/>
                <w:b/>
                <w:bCs/>
                <w:sz w:val="22"/>
                <w:szCs w:val="22"/>
              </w:rPr>
              <w:t>;</w:t>
            </w:r>
          </w:p>
          <w:p w:rsidR="00F72FAE" w:rsidRDefault="00F72FAE" w:rsidP="00E14332">
            <w:pPr>
              <w:ind w:left="143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7759D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  <w:p w:rsidR="00F72FAE" w:rsidRDefault="00F72FAE" w:rsidP="003662C1">
            <w:pPr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72FAE">
        <w:trPr>
          <w:cantSplit/>
        </w:trPr>
        <w:tc>
          <w:tcPr>
            <w:tcW w:w="96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72FAE" w:rsidRDefault="00F72FAE" w:rsidP="003662C1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F72FAE" w:rsidRDefault="00F72FAE" w:rsidP="00677D75">
      <w:pPr>
        <w:ind w:left="142"/>
        <w:rPr>
          <w:rFonts w:ascii="Arial" w:hAnsi="Arial" w:cs="Arial"/>
          <w:sz w:val="22"/>
          <w:szCs w:val="22"/>
          <w:lang w:eastAsia="en-GB"/>
        </w:rPr>
      </w:pPr>
    </w:p>
    <w:p w:rsidR="00F72FAE" w:rsidRDefault="00F72FAE" w:rsidP="00677D75">
      <w:pPr>
        <w:ind w:left="142"/>
        <w:rPr>
          <w:rFonts w:ascii="Arial" w:hAnsi="Arial" w:cs="Arial"/>
          <w:sz w:val="22"/>
          <w:szCs w:val="22"/>
          <w:lang w:eastAsia="en-GB"/>
        </w:rPr>
      </w:pPr>
      <w:r>
        <w:rPr>
          <w:rFonts w:ascii="Arial" w:hAnsi="Arial" w:cs="Arial"/>
          <w:sz w:val="22"/>
          <w:szCs w:val="22"/>
          <w:lang w:eastAsia="en-GB"/>
        </w:rPr>
        <w:t>Dear Didier,</w:t>
      </w:r>
      <w:bookmarkStart w:id="0" w:name="_GoBack"/>
      <w:bookmarkEnd w:id="0"/>
    </w:p>
    <w:p w:rsidR="00F72FAE" w:rsidRDefault="00F72FAE" w:rsidP="00677D75">
      <w:pPr>
        <w:ind w:left="142"/>
        <w:rPr>
          <w:rFonts w:ascii="Arial" w:hAnsi="Arial" w:cs="Arial"/>
          <w:sz w:val="22"/>
          <w:szCs w:val="22"/>
          <w:lang w:eastAsia="en-GB"/>
        </w:rPr>
      </w:pPr>
    </w:p>
    <w:p w:rsidR="00F72FAE" w:rsidRDefault="00F72FAE" w:rsidP="00A61BB7">
      <w:pPr>
        <w:ind w:left="142"/>
        <w:rPr>
          <w:rFonts w:ascii="Arial" w:hAnsi="Arial" w:cs="Arial"/>
          <w:sz w:val="22"/>
          <w:szCs w:val="22"/>
          <w:lang w:val="en-IE"/>
        </w:rPr>
      </w:pPr>
      <w:r>
        <w:rPr>
          <w:rFonts w:ascii="Arial" w:hAnsi="Arial" w:cs="Arial"/>
          <w:sz w:val="22"/>
          <w:szCs w:val="22"/>
          <w:lang w:eastAsia="en-GB"/>
        </w:rPr>
        <w:t xml:space="preserve">Within its work item 42, </w:t>
      </w:r>
      <w:r w:rsidRPr="003A1463">
        <w:rPr>
          <w:rFonts w:ascii="Arial" w:hAnsi="Arial" w:cs="Arial"/>
          <w:sz w:val="22"/>
          <w:szCs w:val="22"/>
          <w:lang w:eastAsia="en-GB"/>
        </w:rPr>
        <w:t xml:space="preserve">SE24 </w:t>
      </w:r>
      <w:r>
        <w:rPr>
          <w:rFonts w:ascii="Arial" w:hAnsi="Arial" w:cs="Arial"/>
          <w:sz w:val="22"/>
          <w:szCs w:val="22"/>
          <w:lang w:eastAsia="en-GB"/>
        </w:rPr>
        <w:t xml:space="preserve">is requested to carry on studies about the impact from LTE below 862 MHz to SRD applications in the frequency band 863-870 </w:t>
      </w:r>
      <w:proofErr w:type="spellStart"/>
      <w:r>
        <w:rPr>
          <w:rFonts w:ascii="Arial" w:hAnsi="Arial" w:cs="Arial"/>
          <w:sz w:val="22"/>
          <w:szCs w:val="22"/>
          <w:lang w:eastAsia="en-GB"/>
        </w:rPr>
        <w:t>MHz.</w:t>
      </w:r>
      <w:proofErr w:type="spellEnd"/>
      <w:r>
        <w:rPr>
          <w:rFonts w:ascii="Arial" w:hAnsi="Arial" w:cs="Arial"/>
          <w:sz w:val="22"/>
          <w:szCs w:val="22"/>
          <w:lang w:eastAsia="en-GB"/>
        </w:rPr>
        <w:t xml:space="preserve"> </w:t>
      </w:r>
      <w:r>
        <w:rPr>
          <w:rFonts w:ascii="Arial" w:hAnsi="Arial" w:cs="Arial"/>
          <w:sz w:val="22"/>
          <w:szCs w:val="22"/>
          <w:lang w:val="en-IE"/>
        </w:rPr>
        <w:t xml:space="preserve">Interim results from spectrum engineering are requested to be made available to the first SRD/MG </w:t>
      </w:r>
      <w:r w:rsidR="005619AA">
        <w:rPr>
          <w:rFonts w:ascii="Arial" w:hAnsi="Arial" w:cs="Arial"/>
          <w:sz w:val="22"/>
          <w:szCs w:val="22"/>
          <w:lang w:val="en-IE"/>
        </w:rPr>
        <w:t xml:space="preserve">(March </w:t>
      </w:r>
      <w:r>
        <w:rPr>
          <w:rFonts w:ascii="Arial" w:hAnsi="Arial" w:cs="Arial"/>
          <w:sz w:val="22"/>
          <w:szCs w:val="22"/>
          <w:lang w:val="en-IE"/>
        </w:rPr>
        <w:t xml:space="preserve"> 2012</w:t>
      </w:r>
      <w:r w:rsidR="005619AA">
        <w:rPr>
          <w:rFonts w:ascii="Arial" w:hAnsi="Arial" w:cs="Arial"/>
          <w:sz w:val="22"/>
          <w:szCs w:val="22"/>
          <w:lang w:val="en-IE"/>
        </w:rPr>
        <w:t>)</w:t>
      </w:r>
      <w:r>
        <w:rPr>
          <w:rFonts w:ascii="Arial" w:hAnsi="Arial" w:cs="Arial"/>
          <w:sz w:val="22"/>
          <w:szCs w:val="22"/>
          <w:lang w:val="en-IE"/>
        </w:rPr>
        <w:t xml:space="preserve">. </w:t>
      </w:r>
    </w:p>
    <w:p w:rsidR="00F72FAE" w:rsidRDefault="00F72FAE" w:rsidP="00A61BB7">
      <w:pPr>
        <w:ind w:left="142"/>
        <w:rPr>
          <w:rFonts w:ascii="Arial" w:hAnsi="Arial" w:cs="Arial"/>
          <w:sz w:val="22"/>
          <w:szCs w:val="22"/>
          <w:lang w:eastAsia="en-GB"/>
        </w:rPr>
      </w:pPr>
    </w:p>
    <w:p w:rsidR="00F72FAE" w:rsidRDefault="00F72FAE" w:rsidP="0001441F">
      <w:pPr>
        <w:ind w:left="142"/>
        <w:rPr>
          <w:rFonts w:ascii="Arial" w:hAnsi="Arial" w:cs="Arial"/>
          <w:sz w:val="22"/>
          <w:szCs w:val="22"/>
          <w:lang w:eastAsia="en-GB"/>
        </w:rPr>
      </w:pPr>
      <w:r>
        <w:rPr>
          <w:rFonts w:ascii="Arial" w:hAnsi="Arial" w:cs="Arial"/>
          <w:sz w:val="22"/>
          <w:szCs w:val="22"/>
          <w:lang w:eastAsia="en-GB"/>
        </w:rPr>
        <w:t xml:space="preserve">SE24 </w:t>
      </w:r>
      <w:r w:rsidRPr="003A1463">
        <w:rPr>
          <w:rFonts w:ascii="Arial" w:hAnsi="Arial" w:cs="Arial"/>
          <w:sz w:val="22"/>
          <w:szCs w:val="22"/>
          <w:lang w:eastAsia="en-GB"/>
        </w:rPr>
        <w:t xml:space="preserve">discussed </w:t>
      </w:r>
      <w:r>
        <w:rPr>
          <w:rFonts w:ascii="Arial" w:hAnsi="Arial" w:cs="Arial"/>
          <w:sz w:val="22"/>
          <w:szCs w:val="22"/>
          <w:lang w:eastAsia="en-GB"/>
        </w:rPr>
        <w:t>about assumptions related to the LTE deployment</w:t>
      </w:r>
      <w:r w:rsidRPr="003A1463">
        <w:rPr>
          <w:rFonts w:ascii="Arial" w:hAnsi="Arial" w:cs="Arial"/>
          <w:sz w:val="22"/>
          <w:szCs w:val="22"/>
          <w:lang w:eastAsia="en-GB"/>
        </w:rPr>
        <w:t xml:space="preserve"> </w:t>
      </w:r>
      <w:r>
        <w:rPr>
          <w:rFonts w:ascii="Arial" w:hAnsi="Arial" w:cs="Arial"/>
          <w:sz w:val="22"/>
          <w:szCs w:val="22"/>
          <w:lang w:eastAsia="en-GB"/>
        </w:rPr>
        <w:t xml:space="preserve">below 862 MHz </w:t>
      </w:r>
      <w:r w:rsidRPr="003A1463">
        <w:rPr>
          <w:rFonts w:ascii="Arial" w:hAnsi="Arial" w:cs="Arial"/>
          <w:sz w:val="22"/>
          <w:szCs w:val="22"/>
          <w:lang w:eastAsia="en-GB"/>
        </w:rPr>
        <w:t xml:space="preserve">at </w:t>
      </w:r>
      <w:r>
        <w:rPr>
          <w:rFonts w:ascii="Arial" w:hAnsi="Arial" w:cs="Arial"/>
          <w:sz w:val="22"/>
          <w:szCs w:val="22"/>
          <w:lang w:eastAsia="en-GB"/>
        </w:rPr>
        <w:t>its meeting 27-28 October 2011 and some questions were raised</w:t>
      </w:r>
      <w:r w:rsidR="005619AA">
        <w:rPr>
          <w:rFonts w:ascii="Arial" w:hAnsi="Arial" w:cs="Arial"/>
          <w:sz w:val="22"/>
          <w:szCs w:val="22"/>
          <w:lang w:eastAsia="en-GB"/>
        </w:rPr>
        <w:t>.</w:t>
      </w:r>
      <w:r>
        <w:rPr>
          <w:rFonts w:ascii="Arial" w:hAnsi="Arial" w:cs="Arial"/>
          <w:sz w:val="22"/>
          <w:szCs w:val="22"/>
          <w:lang w:eastAsia="en-GB"/>
        </w:rPr>
        <w:t xml:space="preserve"> </w:t>
      </w:r>
    </w:p>
    <w:p w:rsidR="00F72FAE" w:rsidRDefault="00F72FAE" w:rsidP="0001441F">
      <w:pPr>
        <w:ind w:left="142"/>
        <w:rPr>
          <w:rFonts w:ascii="Arial" w:hAnsi="Arial" w:cs="Arial"/>
          <w:sz w:val="22"/>
          <w:szCs w:val="22"/>
          <w:lang w:eastAsia="en-GB"/>
        </w:rPr>
      </w:pPr>
    </w:p>
    <w:p w:rsidR="00F72FAE" w:rsidRPr="00CF024E" w:rsidRDefault="00F72FAE" w:rsidP="0001441F">
      <w:pPr>
        <w:ind w:left="142"/>
        <w:rPr>
          <w:rFonts w:ascii="Arial" w:hAnsi="Arial" w:cs="Arial"/>
          <w:b/>
          <w:sz w:val="22"/>
          <w:szCs w:val="22"/>
          <w:lang w:eastAsia="en-GB"/>
        </w:rPr>
      </w:pPr>
      <w:r w:rsidRPr="00CF024E">
        <w:rPr>
          <w:rFonts w:ascii="Arial" w:hAnsi="Arial" w:cs="Arial"/>
          <w:b/>
          <w:sz w:val="22"/>
          <w:szCs w:val="22"/>
          <w:lang w:eastAsia="en-GB"/>
        </w:rPr>
        <w:t xml:space="preserve">LTE UE spectrum emissions mask: </w:t>
      </w:r>
    </w:p>
    <w:p w:rsidR="00F72FAE" w:rsidRPr="00CF024E" w:rsidRDefault="00F72FAE" w:rsidP="0001441F">
      <w:pPr>
        <w:ind w:left="142"/>
        <w:rPr>
          <w:rFonts w:ascii="Arial" w:hAnsi="Arial" w:cs="Arial"/>
          <w:sz w:val="22"/>
          <w:szCs w:val="22"/>
          <w:lang w:val="en-US"/>
        </w:rPr>
      </w:pPr>
      <w:r w:rsidRPr="00CF024E">
        <w:rPr>
          <w:rFonts w:ascii="Arial" w:hAnsi="Arial" w:cs="Arial"/>
          <w:sz w:val="22"/>
          <w:szCs w:val="22"/>
          <w:lang w:eastAsia="en-GB"/>
        </w:rPr>
        <w:t>It was proposed to use the spectrum emission described in section 6.6 of</w:t>
      </w:r>
      <w:r w:rsidRPr="00CF024E">
        <w:rPr>
          <w:rFonts w:ascii="Arial" w:hAnsi="Arial" w:cs="Arial"/>
          <w:sz w:val="22"/>
          <w:szCs w:val="22"/>
        </w:rPr>
        <w:t xml:space="preserve"> ETSI TS 136 101 on </w:t>
      </w:r>
      <w:r w:rsidRPr="00CF024E">
        <w:rPr>
          <w:rFonts w:ascii="Arial" w:hAnsi="Arial" w:cs="Arial"/>
          <w:sz w:val="22"/>
          <w:szCs w:val="22"/>
          <w:lang w:val="en-US"/>
        </w:rPr>
        <w:t>User equipment (UE) radio transmission and reception (V10.3.0, June 2011)</w:t>
      </w:r>
      <w:r>
        <w:rPr>
          <w:rFonts w:ascii="Arial" w:hAnsi="Arial" w:cs="Arial"/>
          <w:sz w:val="22"/>
          <w:szCs w:val="22"/>
          <w:lang w:val="en-US"/>
        </w:rPr>
        <w:t>, also mentioned in CEPT Report 30</w:t>
      </w:r>
      <w:r w:rsidRPr="00CF024E">
        <w:rPr>
          <w:rFonts w:ascii="Arial" w:hAnsi="Arial" w:cs="Arial"/>
          <w:sz w:val="22"/>
          <w:szCs w:val="22"/>
          <w:lang w:val="en-US"/>
        </w:rPr>
        <w:t xml:space="preserve">. </w:t>
      </w:r>
      <w:r w:rsidR="005619AA">
        <w:rPr>
          <w:rFonts w:ascii="Arial" w:hAnsi="Arial" w:cs="Arial"/>
          <w:sz w:val="22"/>
          <w:szCs w:val="22"/>
          <w:lang w:val="en-US"/>
        </w:rPr>
        <w:t xml:space="preserve">SE24 would appreciate to receive guidance on </w:t>
      </w:r>
      <w:r>
        <w:rPr>
          <w:rFonts w:ascii="Arial" w:hAnsi="Arial" w:cs="Arial"/>
          <w:sz w:val="22"/>
          <w:szCs w:val="22"/>
          <w:lang w:val="en-US"/>
        </w:rPr>
        <w:t xml:space="preserve">the adequate emission mask to be used </w:t>
      </w:r>
      <w:r w:rsidR="005619AA">
        <w:rPr>
          <w:rFonts w:ascii="Arial" w:hAnsi="Arial" w:cs="Arial"/>
          <w:sz w:val="22"/>
          <w:szCs w:val="22"/>
          <w:lang w:val="en-US"/>
        </w:rPr>
        <w:t>for the</w:t>
      </w:r>
      <w:r>
        <w:rPr>
          <w:rFonts w:ascii="Arial" w:hAnsi="Arial" w:cs="Arial"/>
          <w:sz w:val="22"/>
          <w:szCs w:val="22"/>
          <w:lang w:val="en-US"/>
        </w:rPr>
        <w:t xml:space="preserve"> studies</w:t>
      </w:r>
      <w:r w:rsidR="005619AA">
        <w:rPr>
          <w:rFonts w:ascii="Arial" w:hAnsi="Arial" w:cs="Arial"/>
          <w:sz w:val="22"/>
          <w:szCs w:val="22"/>
          <w:lang w:val="en-US"/>
        </w:rPr>
        <w:t>.</w:t>
      </w:r>
    </w:p>
    <w:p w:rsidR="00F72FAE" w:rsidRDefault="00F72FAE" w:rsidP="0001441F">
      <w:pPr>
        <w:ind w:left="142"/>
        <w:rPr>
          <w:rFonts w:ascii="Arial" w:hAnsi="Arial" w:cs="Arial"/>
          <w:sz w:val="22"/>
          <w:szCs w:val="22"/>
          <w:lang w:eastAsia="en-GB"/>
        </w:rPr>
      </w:pPr>
    </w:p>
    <w:p w:rsidR="00F72FAE" w:rsidRPr="00CF024E" w:rsidRDefault="00F72FAE" w:rsidP="0001441F">
      <w:pPr>
        <w:ind w:left="142"/>
        <w:rPr>
          <w:rFonts w:ascii="Arial" w:hAnsi="Arial" w:cs="Arial"/>
          <w:b/>
          <w:sz w:val="22"/>
          <w:szCs w:val="22"/>
          <w:lang w:eastAsia="en-GB"/>
        </w:rPr>
      </w:pPr>
      <w:r w:rsidRPr="00CF024E">
        <w:rPr>
          <w:rFonts w:ascii="Arial" w:hAnsi="Arial" w:cs="Arial"/>
          <w:b/>
          <w:sz w:val="22"/>
          <w:szCs w:val="22"/>
          <w:lang w:eastAsia="en-GB"/>
        </w:rPr>
        <w:t>LTE UE power and resource blocks used:</w:t>
      </w:r>
    </w:p>
    <w:p w:rsidR="00F72FAE" w:rsidRDefault="00F72FAE" w:rsidP="0001441F">
      <w:pPr>
        <w:ind w:left="142"/>
        <w:rPr>
          <w:rFonts w:ascii="Arial" w:hAnsi="Arial" w:cs="Arial"/>
          <w:sz w:val="22"/>
          <w:szCs w:val="22"/>
          <w:lang w:eastAsia="en-GB"/>
        </w:rPr>
      </w:pPr>
      <w:r>
        <w:rPr>
          <w:rFonts w:ascii="Arial" w:hAnsi="Arial" w:cs="Arial"/>
          <w:sz w:val="22"/>
          <w:szCs w:val="22"/>
          <w:lang w:eastAsia="en-GB"/>
        </w:rPr>
        <w:t xml:space="preserve">Previous studies were carried out at </w:t>
      </w:r>
      <w:hyperlink r:id="rId9" w:history="1">
        <w:r w:rsidRPr="005619AA">
          <w:rPr>
            <w:rStyle w:val="Hyperlink"/>
            <w:rFonts w:ascii="Arial" w:hAnsi="Arial" w:cs="Arial"/>
            <w:sz w:val="22"/>
            <w:szCs w:val="22"/>
            <w:lang w:eastAsia="en-GB"/>
          </w:rPr>
          <w:t>Ofcom UK</w:t>
        </w:r>
      </w:hyperlink>
      <w:r>
        <w:rPr>
          <w:rFonts w:ascii="Arial" w:hAnsi="Arial" w:cs="Arial"/>
          <w:sz w:val="22"/>
          <w:szCs w:val="22"/>
          <w:lang w:eastAsia="en-GB"/>
        </w:rPr>
        <w:t xml:space="preserve"> where LTE UE parameters were tuned </w:t>
      </w:r>
      <w:r w:rsidR="00FF0E56">
        <w:rPr>
          <w:rFonts w:ascii="Arial" w:hAnsi="Arial" w:cs="Arial"/>
          <w:sz w:val="22"/>
          <w:szCs w:val="22"/>
          <w:lang w:eastAsia="en-GB"/>
        </w:rPr>
        <w:t xml:space="preserve">up </w:t>
      </w:r>
      <w:r>
        <w:rPr>
          <w:rFonts w:ascii="Arial" w:hAnsi="Arial" w:cs="Arial"/>
          <w:sz w:val="22"/>
          <w:szCs w:val="22"/>
          <w:lang w:eastAsia="en-GB"/>
        </w:rPr>
        <w:t>to</w:t>
      </w:r>
      <w:r w:rsidR="00FF0E56">
        <w:rPr>
          <w:rFonts w:ascii="Arial" w:hAnsi="Arial" w:cs="Arial"/>
          <w:sz w:val="22"/>
          <w:szCs w:val="22"/>
          <w:lang w:eastAsia="en-GB"/>
        </w:rPr>
        <w:t xml:space="preserve"> </w:t>
      </w:r>
      <w:r>
        <w:rPr>
          <w:rFonts w:ascii="Arial" w:hAnsi="Arial" w:cs="Arial"/>
          <w:sz w:val="22"/>
          <w:szCs w:val="22"/>
          <w:lang w:eastAsia="en-GB"/>
        </w:rPr>
        <w:t xml:space="preserve">a maximum transmitting power of 23 </w:t>
      </w:r>
      <w:proofErr w:type="spellStart"/>
      <w:r>
        <w:rPr>
          <w:rFonts w:ascii="Arial" w:hAnsi="Arial" w:cs="Arial"/>
          <w:sz w:val="22"/>
          <w:szCs w:val="22"/>
          <w:lang w:eastAsia="en-GB"/>
        </w:rPr>
        <w:t>dBm</w:t>
      </w:r>
      <w:proofErr w:type="spellEnd"/>
      <w:r>
        <w:rPr>
          <w:rFonts w:ascii="Arial" w:hAnsi="Arial" w:cs="Arial"/>
          <w:sz w:val="22"/>
          <w:szCs w:val="22"/>
          <w:lang w:eastAsia="en-GB"/>
        </w:rPr>
        <w:t xml:space="preserve"> and 50 resource blocks used. </w:t>
      </w:r>
      <w:r w:rsidR="005619AA">
        <w:rPr>
          <w:rFonts w:ascii="Arial" w:hAnsi="Arial" w:cs="Arial"/>
          <w:sz w:val="22"/>
          <w:szCs w:val="22"/>
          <w:lang w:eastAsia="en-GB"/>
        </w:rPr>
        <w:t>I</w:t>
      </w:r>
      <w:r>
        <w:rPr>
          <w:rFonts w:ascii="Arial" w:hAnsi="Arial" w:cs="Arial"/>
          <w:sz w:val="22"/>
          <w:szCs w:val="22"/>
          <w:lang w:eastAsia="en-GB"/>
        </w:rPr>
        <w:t>t</w:t>
      </w:r>
      <w:r w:rsidR="005619AA">
        <w:rPr>
          <w:rFonts w:ascii="Arial" w:hAnsi="Arial" w:cs="Arial"/>
          <w:sz w:val="22"/>
          <w:szCs w:val="22"/>
          <w:lang w:eastAsia="en-GB"/>
        </w:rPr>
        <w:t xml:space="preserve"> was believed that t</w:t>
      </w:r>
      <w:r>
        <w:rPr>
          <w:rFonts w:ascii="Arial" w:hAnsi="Arial" w:cs="Arial"/>
          <w:sz w:val="22"/>
          <w:szCs w:val="22"/>
          <w:lang w:eastAsia="en-GB"/>
        </w:rPr>
        <w:t xml:space="preserve">his configuration may </w:t>
      </w:r>
      <w:r w:rsidR="005619AA">
        <w:rPr>
          <w:rFonts w:ascii="Arial" w:hAnsi="Arial" w:cs="Arial"/>
          <w:sz w:val="22"/>
          <w:szCs w:val="22"/>
          <w:lang w:eastAsia="en-GB"/>
        </w:rPr>
        <w:t xml:space="preserve">correspond to a worst case situation. </w:t>
      </w:r>
      <w:r>
        <w:rPr>
          <w:rFonts w:ascii="Arial" w:hAnsi="Arial" w:cs="Arial"/>
          <w:sz w:val="22"/>
          <w:szCs w:val="22"/>
          <w:lang w:eastAsia="en-GB"/>
        </w:rPr>
        <w:t xml:space="preserve">SE24 intends to </w:t>
      </w:r>
      <w:proofErr w:type="gramStart"/>
      <w:r>
        <w:rPr>
          <w:rFonts w:ascii="Arial" w:hAnsi="Arial" w:cs="Arial"/>
          <w:sz w:val="22"/>
          <w:szCs w:val="22"/>
          <w:lang w:eastAsia="en-GB"/>
        </w:rPr>
        <w:t>investigate</w:t>
      </w:r>
      <w:proofErr w:type="gramEnd"/>
      <w:r>
        <w:rPr>
          <w:rFonts w:ascii="Arial" w:hAnsi="Arial" w:cs="Arial"/>
          <w:sz w:val="22"/>
          <w:szCs w:val="22"/>
          <w:lang w:eastAsia="en-GB"/>
        </w:rPr>
        <w:t xml:space="preserve"> the probability of interference </w:t>
      </w:r>
      <w:r w:rsidR="005619AA">
        <w:rPr>
          <w:rFonts w:ascii="Arial" w:hAnsi="Arial" w:cs="Arial"/>
          <w:sz w:val="22"/>
          <w:szCs w:val="22"/>
          <w:lang w:eastAsia="en-GB"/>
        </w:rPr>
        <w:t>linked with</w:t>
      </w:r>
      <w:r>
        <w:rPr>
          <w:rFonts w:ascii="Arial" w:hAnsi="Arial" w:cs="Arial"/>
          <w:sz w:val="22"/>
          <w:szCs w:val="22"/>
          <w:lang w:eastAsia="en-GB"/>
        </w:rPr>
        <w:t xml:space="preserve"> the occurrence of having LTE UE operated at full power and with maximum resource blocks:</w:t>
      </w:r>
    </w:p>
    <w:p w:rsidR="00F72FAE" w:rsidRDefault="00F72FAE" w:rsidP="00CF024E">
      <w:pPr>
        <w:numPr>
          <w:ilvl w:val="0"/>
          <w:numId w:val="7"/>
        </w:numPr>
        <w:rPr>
          <w:rFonts w:ascii="Arial" w:hAnsi="Arial" w:cs="Arial"/>
          <w:sz w:val="22"/>
          <w:szCs w:val="22"/>
          <w:lang w:eastAsia="en-GB"/>
        </w:rPr>
      </w:pPr>
      <w:r>
        <w:rPr>
          <w:rFonts w:ascii="Arial" w:hAnsi="Arial" w:cs="Arial"/>
          <w:sz w:val="22"/>
          <w:szCs w:val="22"/>
          <w:lang w:eastAsia="en-GB"/>
        </w:rPr>
        <w:t>What is the transmitting power and resource blocks expected to be mostly used by LTE UE below 862 MHz?</w:t>
      </w:r>
    </w:p>
    <w:p w:rsidR="00F72FAE" w:rsidRDefault="00F72FAE" w:rsidP="00CF024E">
      <w:pPr>
        <w:numPr>
          <w:ilvl w:val="0"/>
          <w:numId w:val="7"/>
        </w:numPr>
        <w:rPr>
          <w:rFonts w:ascii="Arial" w:hAnsi="Arial" w:cs="Arial"/>
          <w:sz w:val="22"/>
          <w:szCs w:val="22"/>
          <w:lang w:eastAsia="en-GB"/>
        </w:rPr>
      </w:pPr>
      <w:r>
        <w:rPr>
          <w:rFonts w:ascii="Arial" w:hAnsi="Arial" w:cs="Arial"/>
          <w:sz w:val="22"/>
          <w:szCs w:val="22"/>
          <w:lang w:eastAsia="en-GB"/>
        </w:rPr>
        <w:t xml:space="preserve">Is there some information available on the </w:t>
      </w:r>
      <w:r w:rsidR="00FF0E56">
        <w:rPr>
          <w:rFonts w:ascii="Arial" w:hAnsi="Arial" w:cs="Arial"/>
          <w:sz w:val="22"/>
          <w:szCs w:val="22"/>
          <w:lang w:eastAsia="en-GB"/>
        </w:rPr>
        <w:t>occurrence</w:t>
      </w:r>
      <w:r>
        <w:rPr>
          <w:rFonts w:ascii="Arial" w:hAnsi="Arial" w:cs="Arial"/>
          <w:sz w:val="22"/>
          <w:szCs w:val="22"/>
          <w:lang w:eastAsia="en-GB"/>
        </w:rPr>
        <w:t xml:space="preserve"> related to the possible LTE UE transmitting powers and resources blocks</w:t>
      </w:r>
      <w:r w:rsidR="00FF0E56">
        <w:rPr>
          <w:rFonts w:ascii="Arial" w:hAnsi="Arial" w:cs="Arial"/>
          <w:sz w:val="22"/>
          <w:szCs w:val="22"/>
          <w:lang w:eastAsia="en-GB"/>
        </w:rPr>
        <w:t xml:space="preserve"> (number of blocks used and block size)</w:t>
      </w:r>
      <w:r>
        <w:rPr>
          <w:rFonts w:ascii="Arial" w:hAnsi="Arial" w:cs="Arial"/>
          <w:sz w:val="22"/>
          <w:szCs w:val="22"/>
          <w:lang w:eastAsia="en-GB"/>
        </w:rPr>
        <w:t>?</w:t>
      </w:r>
    </w:p>
    <w:p w:rsidR="00F72FAE" w:rsidRDefault="00F72FAE" w:rsidP="00677D75">
      <w:pPr>
        <w:ind w:left="142"/>
        <w:rPr>
          <w:rFonts w:ascii="Arial" w:hAnsi="Arial" w:cs="Arial"/>
          <w:sz w:val="22"/>
          <w:szCs w:val="22"/>
          <w:lang w:eastAsia="en-GB"/>
        </w:rPr>
      </w:pPr>
    </w:p>
    <w:p w:rsidR="00F72FAE" w:rsidRPr="00D8284A" w:rsidRDefault="00FF0E56" w:rsidP="007C6527">
      <w:pPr>
        <w:ind w:left="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 24 would appreciate to receive guidance for its </w:t>
      </w:r>
      <w:r w:rsidR="00F72FAE">
        <w:rPr>
          <w:rFonts w:ascii="Arial" w:hAnsi="Arial" w:cs="Arial"/>
          <w:sz w:val="22"/>
          <w:szCs w:val="22"/>
        </w:rPr>
        <w:t xml:space="preserve">next meeting </w:t>
      </w:r>
      <w:r>
        <w:rPr>
          <w:rFonts w:ascii="Arial" w:hAnsi="Arial" w:cs="Arial"/>
          <w:sz w:val="22"/>
          <w:szCs w:val="22"/>
        </w:rPr>
        <w:t>(</w:t>
      </w:r>
      <w:r w:rsidR="00F72FAE">
        <w:rPr>
          <w:rFonts w:ascii="Arial" w:hAnsi="Arial" w:cs="Arial"/>
          <w:sz w:val="22"/>
          <w:szCs w:val="22"/>
        </w:rPr>
        <w:t>13-15 December 2011 in Mainz</w:t>
      </w:r>
      <w:r>
        <w:rPr>
          <w:rFonts w:ascii="Arial" w:hAnsi="Arial" w:cs="Arial"/>
          <w:sz w:val="22"/>
          <w:szCs w:val="22"/>
        </w:rPr>
        <w:t>)</w:t>
      </w:r>
      <w:r w:rsidR="00F72FAE">
        <w:rPr>
          <w:rFonts w:ascii="Arial" w:hAnsi="Arial" w:cs="Arial"/>
          <w:sz w:val="22"/>
          <w:szCs w:val="22"/>
        </w:rPr>
        <w:t>.</w:t>
      </w:r>
    </w:p>
    <w:p w:rsidR="00F72FAE" w:rsidRPr="00D8284A" w:rsidRDefault="00F72FAE" w:rsidP="00677D75">
      <w:pPr>
        <w:ind w:left="142"/>
        <w:rPr>
          <w:rFonts w:ascii="Arial" w:hAnsi="Arial" w:cs="Arial"/>
          <w:sz w:val="22"/>
          <w:szCs w:val="22"/>
        </w:rPr>
      </w:pPr>
    </w:p>
    <w:p w:rsidR="00F72FAE" w:rsidRDefault="00F72FAE" w:rsidP="00677D75">
      <w:pPr>
        <w:ind w:left="142"/>
        <w:rPr>
          <w:rFonts w:ascii="Arial" w:hAnsi="Arial" w:cs="Arial"/>
          <w:sz w:val="22"/>
          <w:szCs w:val="22"/>
          <w:lang w:eastAsia="en-GB"/>
        </w:rPr>
      </w:pPr>
      <w:r>
        <w:rPr>
          <w:rFonts w:ascii="Arial" w:hAnsi="Arial" w:cs="Arial"/>
          <w:sz w:val="22"/>
          <w:szCs w:val="22"/>
          <w:lang w:eastAsia="en-GB"/>
        </w:rPr>
        <w:t>Kind regards</w:t>
      </w:r>
    </w:p>
    <w:p w:rsidR="00F72FAE" w:rsidRDefault="00F72FAE" w:rsidP="00677D75">
      <w:pPr>
        <w:ind w:left="142"/>
        <w:rPr>
          <w:rFonts w:ascii="Arial" w:hAnsi="Arial" w:cs="Arial"/>
          <w:sz w:val="22"/>
          <w:szCs w:val="22"/>
          <w:lang w:eastAsia="en-GB"/>
        </w:rPr>
      </w:pPr>
    </w:p>
    <w:p w:rsidR="00F72FAE" w:rsidRDefault="00F72FAE" w:rsidP="00677D75">
      <w:pPr>
        <w:ind w:left="142"/>
        <w:rPr>
          <w:rFonts w:ascii="Arial" w:hAnsi="Arial" w:cs="Arial"/>
          <w:sz w:val="22"/>
          <w:szCs w:val="22"/>
          <w:lang w:eastAsia="en-GB"/>
        </w:rPr>
      </w:pPr>
      <w:r>
        <w:rPr>
          <w:rFonts w:ascii="Arial" w:hAnsi="Arial" w:cs="Arial"/>
          <w:sz w:val="22"/>
          <w:szCs w:val="22"/>
          <w:lang w:eastAsia="en-GB"/>
        </w:rPr>
        <w:lastRenderedPageBreak/>
        <w:t>Marc Le Devendec</w:t>
      </w:r>
    </w:p>
    <w:p w:rsidR="00F72FAE" w:rsidRDefault="00F72FAE" w:rsidP="00677D75">
      <w:pPr>
        <w:ind w:left="142"/>
        <w:rPr>
          <w:rFonts w:ascii="Arial" w:hAnsi="Arial" w:cs="Arial"/>
          <w:sz w:val="22"/>
          <w:szCs w:val="22"/>
          <w:lang w:eastAsia="en-GB"/>
        </w:rPr>
      </w:pPr>
    </w:p>
    <w:p w:rsidR="00F72FAE" w:rsidRDefault="00F72FAE" w:rsidP="001A71D4">
      <w:pPr>
        <w:ind w:left="142"/>
        <w:rPr>
          <w:rFonts w:ascii="Arial" w:hAnsi="Arial" w:cs="Arial"/>
          <w:sz w:val="22"/>
          <w:szCs w:val="22"/>
          <w:lang w:eastAsia="en-GB"/>
        </w:rPr>
      </w:pPr>
      <w:r>
        <w:rPr>
          <w:rFonts w:ascii="Arial" w:hAnsi="Arial" w:cs="Arial"/>
          <w:sz w:val="22"/>
          <w:szCs w:val="22"/>
          <w:lang w:eastAsia="en-GB"/>
        </w:rPr>
        <w:t>Chairman SE 24</w:t>
      </w:r>
    </w:p>
    <w:p w:rsidR="00F72FAE" w:rsidRDefault="00F72FAE" w:rsidP="00194D4B">
      <w:pPr>
        <w:ind w:left="502"/>
        <w:rPr>
          <w:rFonts w:ascii="Arial" w:hAnsi="Arial" w:cs="Arial"/>
          <w:sz w:val="22"/>
          <w:szCs w:val="22"/>
          <w:lang w:eastAsia="en-GB"/>
        </w:rPr>
      </w:pPr>
    </w:p>
    <w:p w:rsidR="00F72FAE" w:rsidRDefault="00F72FAE" w:rsidP="00194D4B">
      <w:pPr>
        <w:ind w:left="502"/>
        <w:rPr>
          <w:rFonts w:ascii="Arial" w:hAnsi="Arial" w:cs="Arial"/>
          <w:sz w:val="22"/>
          <w:szCs w:val="22"/>
          <w:lang w:eastAsia="en-GB"/>
        </w:rPr>
      </w:pPr>
    </w:p>
    <w:p w:rsidR="00F72FAE" w:rsidRDefault="00F72FAE" w:rsidP="00194D4B">
      <w:pPr>
        <w:ind w:left="502"/>
        <w:rPr>
          <w:rFonts w:ascii="Arial" w:hAnsi="Arial" w:cs="Arial"/>
          <w:sz w:val="22"/>
          <w:szCs w:val="22"/>
          <w:lang w:eastAsia="en-GB"/>
        </w:rPr>
      </w:pPr>
    </w:p>
    <w:p w:rsidR="00F72FAE" w:rsidRDefault="00F72FAE" w:rsidP="00194D4B">
      <w:pPr>
        <w:ind w:left="502"/>
        <w:rPr>
          <w:rFonts w:ascii="Arial" w:hAnsi="Arial" w:cs="Arial"/>
          <w:sz w:val="22"/>
          <w:szCs w:val="22"/>
          <w:lang w:eastAsia="en-GB"/>
        </w:rPr>
      </w:pPr>
    </w:p>
    <w:p w:rsidR="00F72FAE" w:rsidRDefault="00F72FAE" w:rsidP="00194D4B">
      <w:pPr>
        <w:ind w:left="502"/>
        <w:rPr>
          <w:rFonts w:ascii="Arial" w:hAnsi="Arial" w:cs="Arial"/>
          <w:sz w:val="22"/>
          <w:szCs w:val="22"/>
          <w:lang w:eastAsia="en-GB"/>
        </w:rPr>
      </w:pPr>
    </w:p>
    <w:p w:rsidR="00F72FAE" w:rsidRPr="001A71D4" w:rsidRDefault="00F72FAE" w:rsidP="00B30E9E">
      <w:pPr>
        <w:rPr>
          <w:rFonts w:ascii="Arial" w:hAnsi="Arial" w:cs="Arial"/>
          <w:sz w:val="22"/>
          <w:szCs w:val="22"/>
          <w:lang w:eastAsia="en-GB"/>
        </w:rPr>
      </w:pPr>
    </w:p>
    <w:sectPr w:rsidR="00F72FAE" w:rsidRPr="001A71D4" w:rsidSect="00677D75">
      <w:headerReference w:type="first" r:id="rId10"/>
      <w:pgSz w:w="11906" w:h="16838"/>
      <w:pgMar w:top="1417" w:right="1417" w:bottom="1134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36B" w:rsidRDefault="0035536B">
      <w:r>
        <w:separator/>
      </w:r>
    </w:p>
  </w:endnote>
  <w:endnote w:type="continuationSeparator" w:id="0">
    <w:p w:rsidR="0035536B" w:rsidRDefault="00355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36B" w:rsidRDefault="0035536B">
      <w:r>
        <w:separator/>
      </w:r>
    </w:p>
  </w:footnote>
  <w:footnote w:type="continuationSeparator" w:id="0">
    <w:p w:rsidR="0035536B" w:rsidRDefault="003553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2FAE" w:rsidRPr="00E42074" w:rsidRDefault="00F72FAE">
    <w:pPr>
      <w:pStyle w:val="Header"/>
      <w:jc w:val="right"/>
      <w:rPr>
        <w:rFonts w:ascii="Arial" w:hAnsi="Arial" w:cs="Arial"/>
        <w:b/>
        <w:sz w:val="24"/>
        <w:szCs w:val="24"/>
        <w:lang w:val="de-D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83454C"/>
    <w:multiLevelType w:val="hybridMultilevel"/>
    <w:tmpl w:val="5EFC76EC"/>
    <w:lvl w:ilvl="0" w:tplc="0407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">
    <w:nsid w:val="16C962DB"/>
    <w:multiLevelType w:val="hybridMultilevel"/>
    <w:tmpl w:val="77BE2AFE"/>
    <w:lvl w:ilvl="0" w:tplc="91C2216C">
      <w:start w:val="5"/>
      <w:numFmt w:val="bullet"/>
      <w:lvlText w:val="-"/>
      <w:lvlJc w:val="left"/>
      <w:pPr>
        <w:tabs>
          <w:tab w:val="num" w:pos="1087"/>
        </w:tabs>
        <w:ind w:left="1087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7"/>
        </w:tabs>
        <w:ind w:left="180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7"/>
        </w:tabs>
        <w:ind w:left="25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7"/>
        </w:tabs>
        <w:ind w:left="32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7"/>
        </w:tabs>
        <w:ind w:left="396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7"/>
        </w:tabs>
        <w:ind w:left="46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7"/>
        </w:tabs>
        <w:ind w:left="54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7"/>
        </w:tabs>
        <w:ind w:left="612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7"/>
        </w:tabs>
        <w:ind w:left="6847" w:hanging="360"/>
      </w:pPr>
      <w:rPr>
        <w:rFonts w:ascii="Wingdings" w:hAnsi="Wingdings" w:hint="default"/>
      </w:rPr>
    </w:lvl>
  </w:abstractNum>
  <w:abstractNum w:abstractNumId="2">
    <w:nsid w:val="1B8C02FA"/>
    <w:multiLevelType w:val="hybridMultilevel"/>
    <w:tmpl w:val="E1F88CF8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>
    <w:nsid w:val="3E910CCA"/>
    <w:multiLevelType w:val="hybridMultilevel"/>
    <w:tmpl w:val="C8842814"/>
    <w:lvl w:ilvl="0" w:tplc="04070001">
      <w:start w:val="1"/>
      <w:numFmt w:val="bullet"/>
      <w:lvlText w:val=""/>
      <w:lvlJc w:val="left"/>
      <w:pPr>
        <w:tabs>
          <w:tab w:val="num" w:pos="862"/>
        </w:tabs>
        <w:ind w:left="86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4">
    <w:nsid w:val="568169B0"/>
    <w:multiLevelType w:val="hybridMultilevel"/>
    <w:tmpl w:val="2A3C94C8"/>
    <w:lvl w:ilvl="0" w:tplc="69485F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76B2EC5"/>
    <w:multiLevelType w:val="hybridMultilevel"/>
    <w:tmpl w:val="7210702A"/>
    <w:lvl w:ilvl="0" w:tplc="DCE6235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sz w:val="22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05B11ED"/>
    <w:multiLevelType w:val="hybridMultilevel"/>
    <w:tmpl w:val="A7060ADA"/>
    <w:lvl w:ilvl="0" w:tplc="69485F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proofState w:spelling="clean" w:grammar="clean"/>
  <w:trackRevisions/>
  <w:defaultTabStop w:val="720"/>
  <w:hyphenationZone w:val="425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82D"/>
    <w:rsid w:val="000035E9"/>
    <w:rsid w:val="0001441F"/>
    <w:rsid w:val="00017039"/>
    <w:rsid w:val="00020A81"/>
    <w:rsid w:val="00026132"/>
    <w:rsid w:val="0007218E"/>
    <w:rsid w:val="000902E2"/>
    <w:rsid w:val="000D63C4"/>
    <w:rsid w:val="000F1355"/>
    <w:rsid w:val="001742E2"/>
    <w:rsid w:val="00194D4B"/>
    <w:rsid w:val="001A71D4"/>
    <w:rsid w:val="001D0F43"/>
    <w:rsid w:val="002024B5"/>
    <w:rsid w:val="00205417"/>
    <w:rsid w:val="00216B87"/>
    <w:rsid w:val="002350C9"/>
    <w:rsid w:val="002652B1"/>
    <w:rsid w:val="002803A5"/>
    <w:rsid w:val="00284AC7"/>
    <w:rsid w:val="002C23F6"/>
    <w:rsid w:val="002C43AF"/>
    <w:rsid w:val="002E1D67"/>
    <w:rsid w:val="002E5E85"/>
    <w:rsid w:val="00304791"/>
    <w:rsid w:val="00332212"/>
    <w:rsid w:val="00333EA7"/>
    <w:rsid w:val="0035536B"/>
    <w:rsid w:val="0036119A"/>
    <w:rsid w:val="003662C1"/>
    <w:rsid w:val="003748FA"/>
    <w:rsid w:val="00387DD5"/>
    <w:rsid w:val="003A1463"/>
    <w:rsid w:val="003D4CDC"/>
    <w:rsid w:val="003E08C9"/>
    <w:rsid w:val="003E6CED"/>
    <w:rsid w:val="00423C89"/>
    <w:rsid w:val="00434644"/>
    <w:rsid w:val="00450FFA"/>
    <w:rsid w:val="004734E3"/>
    <w:rsid w:val="00491BDB"/>
    <w:rsid w:val="004A1095"/>
    <w:rsid w:val="004B7717"/>
    <w:rsid w:val="004E6FEB"/>
    <w:rsid w:val="00520A59"/>
    <w:rsid w:val="005310E2"/>
    <w:rsid w:val="0053325F"/>
    <w:rsid w:val="00534360"/>
    <w:rsid w:val="00537008"/>
    <w:rsid w:val="005619AA"/>
    <w:rsid w:val="005C0D50"/>
    <w:rsid w:val="005D2AA6"/>
    <w:rsid w:val="005D4980"/>
    <w:rsid w:val="0060420E"/>
    <w:rsid w:val="00604C39"/>
    <w:rsid w:val="006222C2"/>
    <w:rsid w:val="0065176B"/>
    <w:rsid w:val="00672EF0"/>
    <w:rsid w:val="00677D75"/>
    <w:rsid w:val="0068124B"/>
    <w:rsid w:val="00684DFC"/>
    <w:rsid w:val="006856F1"/>
    <w:rsid w:val="00686F15"/>
    <w:rsid w:val="006B0193"/>
    <w:rsid w:val="006D0C46"/>
    <w:rsid w:val="006D648F"/>
    <w:rsid w:val="0070127D"/>
    <w:rsid w:val="00702677"/>
    <w:rsid w:val="00713F98"/>
    <w:rsid w:val="007245E7"/>
    <w:rsid w:val="00724994"/>
    <w:rsid w:val="00764FB4"/>
    <w:rsid w:val="007928F3"/>
    <w:rsid w:val="0079366C"/>
    <w:rsid w:val="007B6A19"/>
    <w:rsid w:val="007C5AEB"/>
    <w:rsid w:val="007C6527"/>
    <w:rsid w:val="007E4F52"/>
    <w:rsid w:val="00804E78"/>
    <w:rsid w:val="0081565F"/>
    <w:rsid w:val="00832035"/>
    <w:rsid w:val="008373AE"/>
    <w:rsid w:val="008448BA"/>
    <w:rsid w:val="008E6162"/>
    <w:rsid w:val="008E73F9"/>
    <w:rsid w:val="009372FD"/>
    <w:rsid w:val="00964907"/>
    <w:rsid w:val="00971C59"/>
    <w:rsid w:val="00A22A63"/>
    <w:rsid w:val="00A247C6"/>
    <w:rsid w:val="00A3333C"/>
    <w:rsid w:val="00A47959"/>
    <w:rsid w:val="00A61BB7"/>
    <w:rsid w:val="00A7759D"/>
    <w:rsid w:val="00A85E66"/>
    <w:rsid w:val="00AA0573"/>
    <w:rsid w:val="00AA4CAA"/>
    <w:rsid w:val="00AA60F0"/>
    <w:rsid w:val="00AC44D6"/>
    <w:rsid w:val="00B15794"/>
    <w:rsid w:val="00B30E9E"/>
    <w:rsid w:val="00B41BBF"/>
    <w:rsid w:val="00B51F64"/>
    <w:rsid w:val="00B52770"/>
    <w:rsid w:val="00B72248"/>
    <w:rsid w:val="00B85580"/>
    <w:rsid w:val="00BC6ECF"/>
    <w:rsid w:val="00BD2A6C"/>
    <w:rsid w:val="00C0126A"/>
    <w:rsid w:val="00C2117E"/>
    <w:rsid w:val="00C26A48"/>
    <w:rsid w:val="00C46530"/>
    <w:rsid w:val="00C7119A"/>
    <w:rsid w:val="00C72365"/>
    <w:rsid w:val="00C73F33"/>
    <w:rsid w:val="00C82422"/>
    <w:rsid w:val="00C90A87"/>
    <w:rsid w:val="00CA3861"/>
    <w:rsid w:val="00CA78F8"/>
    <w:rsid w:val="00CB25C6"/>
    <w:rsid w:val="00CB64C7"/>
    <w:rsid w:val="00CC1A84"/>
    <w:rsid w:val="00CE38A2"/>
    <w:rsid w:val="00CE77E6"/>
    <w:rsid w:val="00CF024E"/>
    <w:rsid w:val="00D00DC0"/>
    <w:rsid w:val="00D436B4"/>
    <w:rsid w:val="00D631E0"/>
    <w:rsid w:val="00D8284A"/>
    <w:rsid w:val="00DC6856"/>
    <w:rsid w:val="00DD1368"/>
    <w:rsid w:val="00DD7CD9"/>
    <w:rsid w:val="00E068CB"/>
    <w:rsid w:val="00E07DDF"/>
    <w:rsid w:val="00E11265"/>
    <w:rsid w:val="00E14332"/>
    <w:rsid w:val="00E16834"/>
    <w:rsid w:val="00E42074"/>
    <w:rsid w:val="00E557CC"/>
    <w:rsid w:val="00E76348"/>
    <w:rsid w:val="00E91235"/>
    <w:rsid w:val="00EA6375"/>
    <w:rsid w:val="00EE1AC2"/>
    <w:rsid w:val="00EE2F7F"/>
    <w:rsid w:val="00F514F5"/>
    <w:rsid w:val="00F54BB8"/>
    <w:rsid w:val="00F64830"/>
    <w:rsid w:val="00F72FAE"/>
    <w:rsid w:val="00F74293"/>
    <w:rsid w:val="00F8182D"/>
    <w:rsid w:val="00F950CA"/>
    <w:rsid w:val="00FA2B4B"/>
    <w:rsid w:val="00FA5607"/>
    <w:rsid w:val="00FB5465"/>
    <w:rsid w:val="00FF0E56"/>
    <w:rsid w:val="00FF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980"/>
    <w:rPr>
      <w:sz w:val="20"/>
      <w:szCs w:val="20"/>
      <w:lang w:val="en-GB" w:eastAsia="de-D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32035"/>
    <w:pPr>
      <w:keepNext/>
      <w:jc w:val="right"/>
      <w:outlineLvl w:val="2"/>
    </w:pPr>
    <w:rPr>
      <w:rFonts w:ascii="Arial" w:hAnsi="Arial"/>
      <w:b/>
      <w:sz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32035"/>
    <w:pPr>
      <w:keepNext/>
      <w:outlineLvl w:val="3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33EA7"/>
    <w:rPr>
      <w:rFonts w:ascii="Cambria" w:hAnsi="Cambria" w:cs="Times New Roman"/>
      <w:b/>
      <w:bCs/>
      <w:sz w:val="26"/>
      <w:szCs w:val="26"/>
      <w:lang w:val="en-GB" w:eastAsia="de-DE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333EA7"/>
    <w:rPr>
      <w:rFonts w:ascii="Calibri" w:hAnsi="Calibri" w:cs="Times New Roman"/>
      <w:b/>
      <w:bCs/>
      <w:sz w:val="28"/>
      <w:szCs w:val="28"/>
      <w:lang w:val="en-GB" w:eastAsia="de-DE"/>
    </w:rPr>
  </w:style>
  <w:style w:type="paragraph" w:styleId="BalloonText">
    <w:name w:val="Balloon Text"/>
    <w:basedOn w:val="Normal"/>
    <w:link w:val="BalloonTextChar"/>
    <w:uiPriority w:val="99"/>
    <w:rsid w:val="008320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33EA7"/>
    <w:rPr>
      <w:rFonts w:cs="Times New Roman"/>
      <w:sz w:val="2"/>
      <w:lang w:val="en-GB" w:eastAsia="de-DE"/>
    </w:rPr>
  </w:style>
  <w:style w:type="paragraph" w:styleId="FootnoteText">
    <w:name w:val="footnote text"/>
    <w:basedOn w:val="Normal"/>
    <w:link w:val="FootnoteTextChar"/>
    <w:uiPriority w:val="99"/>
    <w:semiHidden/>
    <w:rsid w:val="00832035"/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333EA7"/>
    <w:rPr>
      <w:rFonts w:cs="Times New Roman"/>
      <w:sz w:val="20"/>
      <w:szCs w:val="20"/>
      <w:lang w:val="en-GB" w:eastAsia="de-DE"/>
    </w:rPr>
  </w:style>
  <w:style w:type="paragraph" w:styleId="Header">
    <w:name w:val="header"/>
    <w:basedOn w:val="Normal"/>
    <w:link w:val="HeaderChar"/>
    <w:uiPriority w:val="99"/>
    <w:semiHidden/>
    <w:rsid w:val="00832035"/>
    <w:pPr>
      <w:tabs>
        <w:tab w:val="center" w:pos="4320"/>
        <w:tab w:val="right" w:pos="8640"/>
      </w:tabs>
    </w:pPr>
    <w:rPr>
      <w:lang w:val="en-US" w:eastAsia="en-GB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33EA7"/>
    <w:rPr>
      <w:rFonts w:cs="Times New Roman"/>
      <w:sz w:val="20"/>
      <w:szCs w:val="20"/>
      <w:lang w:val="en-GB" w:eastAsia="de-DE"/>
    </w:rPr>
  </w:style>
  <w:style w:type="paragraph" w:styleId="Footer">
    <w:name w:val="footer"/>
    <w:basedOn w:val="Normal"/>
    <w:link w:val="FooterChar"/>
    <w:uiPriority w:val="99"/>
    <w:semiHidden/>
    <w:rsid w:val="0083203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33EA7"/>
    <w:rPr>
      <w:rFonts w:cs="Times New Roman"/>
      <w:sz w:val="20"/>
      <w:szCs w:val="20"/>
      <w:lang w:val="en-GB" w:eastAsia="de-DE"/>
    </w:rPr>
  </w:style>
  <w:style w:type="paragraph" w:customStyle="1" w:styleId="CharChar">
    <w:name w:val="Char Char"/>
    <w:basedOn w:val="Normal"/>
    <w:uiPriority w:val="99"/>
    <w:rsid w:val="00832035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CarCarZchnZchn">
    <w:name w:val="Car Car Zchn Zchn"/>
    <w:basedOn w:val="Normal"/>
    <w:uiPriority w:val="99"/>
    <w:semiHidden/>
    <w:rsid w:val="00832035"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Tahoma" w:eastAsia="SimSun" w:hAnsi="Tahoma" w:cs="Arial"/>
      <w:b/>
      <w:spacing w:val="-10"/>
      <w:kern w:val="2"/>
      <w:sz w:val="24"/>
      <w:szCs w:val="24"/>
      <w:lang w:val="en-US" w:eastAsia="zh-CN"/>
    </w:rPr>
  </w:style>
  <w:style w:type="character" w:customStyle="1" w:styleId="1">
    <w:name w:val="Знак Знак1"/>
    <w:uiPriority w:val="99"/>
    <w:rsid w:val="00832035"/>
    <w:rPr>
      <w:lang w:val="en-GB" w:eastAsia="de-DE"/>
    </w:rPr>
  </w:style>
  <w:style w:type="character" w:customStyle="1" w:styleId="a">
    <w:name w:val="Знак Знак"/>
    <w:uiPriority w:val="99"/>
    <w:rsid w:val="00832035"/>
    <w:rPr>
      <w:rFonts w:ascii="Tahoma" w:hAnsi="Tahoma"/>
      <w:sz w:val="16"/>
      <w:lang w:val="en-GB" w:eastAsia="de-DE"/>
    </w:rPr>
  </w:style>
  <w:style w:type="character" w:styleId="Hyperlink">
    <w:name w:val="Hyperlink"/>
    <w:basedOn w:val="DefaultParagraphFont"/>
    <w:uiPriority w:val="99"/>
    <w:semiHidden/>
    <w:rsid w:val="00832035"/>
    <w:rPr>
      <w:rFonts w:cs="Times New Roman"/>
      <w:color w:val="0000FF"/>
      <w:u w:val="single"/>
    </w:rPr>
  </w:style>
  <w:style w:type="character" w:styleId="FootnoteReference">
    <w:name w:val="footnote reference"/>
    <w:basedOn w:val="DefaultParagraphFont"/>
    <w:uiPriority w:val="99"/>
    <w:semiHidden/>
    <w:rsid w:val="00832035"/>
    <w:rPr>
      <w:rFonts w:cs="Times New Roman"/>
      <w:vertAlign w:val="superscript"/>
    </w:rPr>
  </w:style>
  <w:style w:type="paragraph" w:styleId="ListParagraph">
    <w:name w:val="List Paragraph"/>
    <w:basedOn w:val="Normal"/>
    <w:uiPriority w:val="99"/>
    <w:qFormat/>
    <w:rsid w:val="003D4CDC"/>
    <w:pPr>
      <w:ind w:left="720"/>
      <w:contextualSpacing/>
    </w:pPr>
  </w:style>
  <w:style w:type="character" w:customStyle="1" w:styleId="anti-spider">
    <w:name w:val="anti-spider"/>
    <w:basedOn w:val="DefaultParagraphFont"/>
    <w:uiPriority w:val="99"/>
    <w:rsid w:val="00B85580"/>
    <w:rPr>
      <w:rFonts w:cs="Times New Roman"/>
    </w:rPr>
  </w:style>
  <w:style w:type="table" w:styleId="TableGrid">
    <w:name w:val="Table Grid"/>
    <w:basedOn w:val="TableNormal"/>
    <w:uiPriority w:val="99"/>
    <w:locked/>
    <w:rsid w:val="00B5277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FF0E5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980"/>
    <w:rPr>
      <w:sz w:val="20"/>
      <w:szCs w:val="20"/>
      <w:lang w:val="en-GB" w:eastAsia="de-D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32035"/>
    <w:pPr>
      <w:keepNext/>
      <w:jc w:val="right"/>
      <w:outlineLvl w:val="2"/>
    </w:pPr>
    <w:rPr>
      <w:rFonts w:ascii="Arial" w:hAnsi="Arial"/>
      <w:b/>
      <w:sz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32035"/>
    <w:pPr>
      <w:keepNext/>
      <w:outlineLvl w:val="3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33EA7"/>
    <w:rPr>
      <w:rFonts w:ascii="Cambria" w:hAnsi="Cambria" w:cs="Times New Roman"/>
      <w:b/>
      <w:bCs/>
      <w:sz w:val="26"/>
      <w:szCs w:val="26"/>
      <w:lang w:val="en-GB" w:eastAsia="de-DE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333EA7"/>
    <w:rPr>
      <w:rFonts w:ascii="Calibri" w:hAnsi="Calibri" w:cs="Times New Roman"/>
      <w:b/>
      <w:bCs/>
      <w:sz w:val="28"/>
      <w:szCs w:val="28"/>
      <w:lang w:val="en-GB" w:eastAsia="de-DE"/>
    </w:rPr>
  </w:style>
  <w:style w:type="paragraph" w:styleId="BalloonText">
    <w:name w:val="Balloon Text"/>
    <w:basedOn w:val="Normal"/>
    <w:link w:val="BalloonTextChar"/>
    <w:uiPriority w:val="99"/>
    <w:rsid w:val="0083203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33EA7"/>
    <w:rPr>
      <w:rFonts w:cs="Times New Roman"/>
      <w:sz w:val="2"/>
      <w:lang w:val="en-GB" w:eastAsia="de-DE"/>
    </w:rPr>
  </w:style>
  <w:style w:type="paragraph" w:styleId="FootnoteText">
    <w:name w:val="footnote text"/>
    <w:basedOn w:val="Normal"/>
    <w:link w:val="FootnoteTextChar"/>
    <w:uiPriority w:val="99"/>
    <w:semiHidden/>
    <w:rsid w:val="00832035"/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333EA7"/>
    <w:rPr>
      <w:rFonts w:cs="Times New Roman"/>
      <w:sz w:val="20"/>
      <w:szCs w:val="20"/>
      <w:lang w:val="en-GB" w:eastAsia="de-DE"/>
    </w:rPr>
  </w:style>
  <w:style w:type="paragraph" w:styleId="Header">
    <w:name w:val="header"/>
    <w:basedOn w:val="Normal"/>
    <w:link w:val="HeaderChar"/>
    <w:uiPriority w:val="99"/>
    <w:semiHidden/>
    <w:rsid w:val="00832035"/>
    <w:pPr>
      <w:tabs>
        <w:tab w:val="center" w:pos="4320"/>
        <w:tab w:val="right" w:pos="8640"/>
      </w:tabs>
    </w:pPr>
    <w:rPr>
      <w:lang w:val="en-US" w:eastAsia="en-GB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33EA7"/>
    <w:rPr>
      <w:rFonts w:cs="Times New Roman"/>
      <w:sz w:val="20"/>
      <w:szCs w:val="20"/>
      <w:lang w:val="en-GB" w:eastAsia="de-DE"/>
    </w:rPr>
  </w:style>
  <w:style w:type="paragraph" w:styleId="Footer">
    <w:name w:val="footer"/>
    <w:basedOn w:val="Normal"/>
    <w:link w:val="FooterChar"/>
    <w:uiPriority w:val="99"/>
    <w:semiHidden/>
    <w:rsid w:val="0083203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33EA7"/>
    <w:rPr>
      <w:rFonts w:cs="Times New Roman"/>
      <w:sz w:val="20"/>
      <w:szCs w:val="20"/>
      <w:lang w:val="en-GB" w:eastAsia="de-DE"/>
    </w:rPr>
  </w:style>
  <w:style w:type="paragraph" w:customStyle="1" w:styleId="CharChar">
    <w:name w:val="Char Char"/>
    <w:basedOn w:val="Normal"/>
    <w:uiPriority w:val="99"/>
    <w:rsid w:val="00832035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/>
      <w:sz w:val="24"/>
      <w:lang w:val="en-US" w:eastAsia="en-US"/>
    </w:rPr>
  </w:style>
  <w:style w:type="paragraph" w:customStyle="1" w:styleId="CarCarZchnZchn">
    <w:name w:val="Car Car Zchn Zchn"/>
    <w:basedOn w:val="Normal"/>
    <w:uiPriority w:val="99"/>
    <w:semiHidden/>
    <w:rsid w:val="00832035"/>
    <w:pPr>
      <w:keepNext/>
      <w:tabs>
        <w:tab w:val="num" w:pos="425"/>
      </w:tabs>
      <w:autoSpaceDE w:val="0"/>
      <w:autoSpaceDN w:val="0"/>
      <w:adjustRightInd w:val="0"/>
      <w:spacing w:before="80" w:after="80"/>
      <w:ind w:hanging="425"/>
      <w:jc w:val="both"/>
    </w:pPr>
    <w:rPr>
      <w:rFonts w:ascii="Tahoma" w:eastAsia="SimSun" w:hAnsi="Tahoma" w:cs="Arial"/>
      <w:b/>
      <w:spacing w:val="-10"/>
      <w:kern w:val="2"/>
      <w:sz w:val="24"/>
      <w:szCs w:val="24"/>
      <w:lang w:val="en-US" w:eastAsia="zh-CN"/>
    </w:rPr>
  </w:style>
  <w:style w:type="character" w:customStyle="1" w:styleId="1">
    <w:name w:val="Знак Знак1"/>
    <w:uiPriority w:val="99"/>
    <w:rsid w:val="00832035"/>
    <w:rPr>
      <w:lang w:val="en-GB" w:eastAsia="de-DE"/>
    </w:rPr>
  </w:style>
  <w:style w:type="character" w:customStyle="1" w:styleId="a">
    <w:name w:val="Знак Знак"/>
    <w:uiPriority w:val="99"/>
    <w:rsid w:val="00832035"/>
    <w:rPr>
      <w:rFonts w:ascii="Tahoma" w:hAnsi="Tahoma"/>
      <w:sz w:val="16"/>
      <w:lang w:val="en-GB" w:eastAsia="de-DE"/>
    </w:rPr>
  </w:style>
  <w:style w:type="character" w:styleId="Hyperlink">
    <w:name w:val="Hyperlink"/>
    <w:basedOn w:val="DefaultParagraphFont"/>
    <w:uiPriority w:val="99"/>
    <w:semiHidden/>
    <w:rsid w:val="00832035"/>
    <w:rPr>
      <w:rFonts w:cs="Times New Roman"/>
      <w:color w:val="0000FF"/>
      <w:u w:val="single"/>
    </w:rPr>
  </w:style>
  <w:style w:type="character" w:styleId="FootnoteReference">
    <w:name w:val="footnote reference"/>
    <w:basedOn w:val="DefaultParagraphFont"/>
    <w:uiPriority w:val="99"/>
    <w:semiHidden/>
    <w:rsid w:val="00832035"/>
    <w:rPr>
      <w:rFonts w:cs="Times New Roman"/>
      <w:vertAlign w:val="superscript"/>
    </w:rPr>
  </w:style>
  <w:style w:type="paragraph" w:styleId="ListParagraph">
    <w:name w:val="List Paragraph"/>
    <w:basedOn w:val="Normal"/>
    <w:uiPriority w:val="99"/>
    <w:qFormat/>
    <w:rsid w:val="003D4CDC"/>
    <w:pPr>
      <w:ind w:left="720"/>
      <w:contextualSpacing/>
    </w:pPr>
  </w:style>
  <w:style w:type="character" w:customStyle="1" w:styleId="anti-spider">
    <w:name w:val="anti-spider"/>
    <w:basedOn w:val="DefaultParagraphFont"/>
    <w:uiPriority w:val="99"/>
    <w:rsid w:val="00B85580"/>
    <w:rPr>
      <w:rFonts w:cs="Times New Roman"/>
    </w:rPr>
  </w:style>
  <w:style w:type="table" w:styleId="TableGrid">
    <w:name w:val="Table Grid"/>
    <w:basedOn w:val="TableNormal"/>
    <w:uiPriority w:val="99"/>
    <w:locked/>
    <w:rsid w:val="00B5277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FF0E5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cept.org/ecc/groups/ecc/wg-se/se-24/client/meeting-documents/file-history?fid=264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291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from FM PT 48 to SE PT 44</vt:lpstr>
    </vt:vector>
  </TitlesOfParts>
  <Company>FM PT 48</Company>
  <LinksUpToDate>false</LinksUpToDate>
  <CharactersWithSpaces>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from FM PT 48 to SE PT 44</dc:title>
  <dc:subject>Meeting #3, ANFR, Maisons-Alfort</dc:subject>
  <dc:creator>Thomas Weilacher, BNetzA</dc:creator>
  <cp:keywords/>
  <dc:description>3400-3600 MHz</dc:description>
  <cp:lastModifiedBy>Marc Le Devendec</cp:lastModifiedBy>
  <cp:revision>3</cp:revision>
  <cp:lastPrinted>2010-11-08T10:24:00Z</cp:lastPrinted>
  <dcterms:created xsi:type="dcterms:W3CDTF">2011-10-28T12:25:00Z</dcterms:created>
  <dcterms:modified xsi:type="dcterms:W3CDTF">2011-11-01T11:26:00Z</dcterms:modified>
</cp:coreProperties>
</file>